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302" w:rsidRPr="00121302" w:rsidRDefault="00121302" w:rsidP="00121302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AR"/>
        </w:rPr>
      </w:pPr>
      <w:bookmarkStart w:id="0" w:name="_GoBack"/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shd w:val="clear" w:color="auto" w:fill="FFFFFF"/>
          <w:lang w:eastAsia="es-AR"/>
        </w:rPr>
        <w:t>REUNIÓN DE LA COMISIÓN DE TRIBUNALES FISCALES DE LA AAEF</w:t>
      </w:r>
    </w:p>
    <w:p w:rsidR="00121302" w:rsidRPr="00121302" w:rsidRDefault="00472604" w:rsidP="00121302">
      <w:pPr>
        <w:spacing w:before="100" w:beforeAutospacing="1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AR"/>
        </w:rPr>
      </w:pPr>
      <w:r w:rsidRPr="00D75064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shd w:val="clear" w:color="auto" w:fill="FFFFFF"/>
          <w:lang w:eastAsia="es-AR"/>
        </w:rPr>
        <w:t>2</w:t>
      </w:r>
      <w:r w:rsidR="00121302" w:rsidRPr="0012130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shd w:val="clear" w:color="auto" w:fill="FFFFFF"/>
          <w:lang w:eastAsia="es-AR"/>
        </w:rPr>
        <w:t>1/0</w:t>
      </w:r>
      <w:r w:rsidRPr="00D75064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shd w:val="clear" w:color="auto" w:fill="FFFFFF"/>
          <w:lang w:eastAsia="es-AR"/>
        </w:rPr>
        <w:t>9</w:t>
      </w:r>
      <w:r w:rsidR="00121302" w:rsidRPr="0012130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shd w:val="clear" w:color="auto" w:fill="FFFFFF"/>
          <w:lang w:eastAsia="es-AR"/>
        </w:rPr>
        <w:t xml:space="preserve">/2022 13 </w:t>
      </w:r>
      <w:proofErr w:type="spellStart"/>
      <w:r w:rsidR="00121302" w:rsidRPr="0012130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shd w:val="clear" w:color="auto" w:fill="FFFFFF"/>
          <w:lang w:eastAsia="es-AR"/>
        </w:rPr>
        <w:t>hs</w:t>
      </w:r>
      <w:proofErr w:type="spellEnd"/>
      <w:r w:rsidR="00121302" w:rsidRPr="0012130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shd w:val="clear" w:color="auto" w:fill="FFFFFF"/>
          <w:lang w:eastAsia="es-AR"/>
        </w:rPr>
        <w:t>.</w:t>
      </w:r>
    </w:p>
    <w:p w:rsidR="00121302" w:rsidRPr="00121302" w:rsidRDefault="00121302" w:rsidP="00121302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</w:p>
    <w:p w:rsidR="00121302" w:rsidRPr="00121302" w:rsidRDefault="00121302" w:rsidP="00121302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COORDINADORES: Dres. Pablo </w:t>
      </w:r>
      <w:proofErr w:type="spellStart"/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Garbarino</w:t>
      </w:r>
      <w:proofErr w:type="spellEnd"/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 y Juliana </w:t>
      </w:r>
      <w:proofErr w:type="spellStart"/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Paccini</w:t>
      </w:r>
      <w:proofErr w:type="spellEnd"/>
    </w:p>
    <w:p w:rsidR="00121302" w:rsidRPr="00121302" w:rsidRDefault="00121302" w:rsidP="00121302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Temario </w:t>
      </w:r>
      <w:r w:rsidR="00472604" w:rsidRPr="00D75064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SEPTIEMBRE </w:t>
      </w: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2022:</w:t>
      </w: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br/>
      </w: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 </w:t>
      </w:r>
    </w:p>
    <w:p w:rsidR="00121302" w:rsidRPr="00121302" w:rsidRDefault="00121302" w:rsidP="00121302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u w:val="single"/>
          <w:shd w:val="clear" w:color="auto" w:fill="FFFFFF"/>
          <w:lang w:eastAsia="es-AR"/>
        </w:rPr>
        <w:t>PANEL I</w:t>
      </w: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u w:val="single"/>
          <w:shd w:val="clear" w:color="auto" w:fill="FFFFFF"/>
          <w:lang w:eastAsia="es-AR"/>
        </w:rPr>
        <w:t>:</w:t>
      </w: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 CONFERENCIA: </w:t>
      </w:r>
      <w:r w:rsidR="00472604" w:rsidRPr="00D75064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"Los sorprendentes resultados de la oralidad en Ecuador en materia Tributaria".</w:t>
      </w:r>
      <w:r w:rsidR="00472604" w:rsidRPr="00D75064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 </w:t>
      </w:r>
    </w:p>
    <w:p w:rsidR="00121302" w:rsidRPr="00121302" w:rsidRDefault="00121302" w:rsidP="00121302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INVITADA</w:t>
      </w: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t xml:space="preserve">: </w:t>
      </w:r>
      <w:r w:rsidR="00472604" w:rsidRPr="00D75064">
        <w:rPr>
          <w:rFonts w:ascii="Arial" w:hAnsi="Arial" w:cs="Arial"/>
          <w:color w:val="222222"/>
          <w:sz w:val="24"/>
          <w:szCs w:val="24"/>
          <w:shd w:val="clear" w:color="auto" w:fill="FFFFFF"/>
        </w:rPr>
        <w:t>Anita del Pilar Izquierdo Tapia, Jueza del Tribunal Distrital de lo Contencioso Tributario, con sede en Quito Ecuador</w:t>
      </w:r>
      <w:r w:rsidR="00472604" w:rsidRPr="00D75064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</w:p>
    <w:p w:rsidR="00121302" w:rsidRPr="00121302" w:rsidRDefault="00121302" w:rsidP="00121302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MODERADOR: </w:t>
      </w: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t>DR. PABLO GARBARINO</w:t>
      </w:r>
    </w:p>
    <w:p w:rsidR="00121302" w:rsidRPr="00121302" w:rsidRDefault="00121302" w:rsidP="00121302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u w:val="single"/>
          <w:shd w:val="clear" w:color="auto" w:fill="FFFFFF"/>
          <w:lang w:eastAsia="es-AR"/>
        </w:rPr>
        <w:t>PANEL II</w:t>
      </w:r>
      <w:r w:rsidRPr="00121302">
        <w:rPr>
          <w:rFonts w:ascii="Arial" w:eastAsia="Times New Roman" w:hAnsi="Arial" w:cs="Arial"/>
          <w:b/>
          <w:bCs/>
          <w:i/>
          <w:iCs/>
          <w:color w:val="333333"/>
          <w:sz w:val="24"/>
          <w:szCs w:val="24"/>
          <w:shd w:val="clear" w:color="auto" w:fill="FFFFFF"/>
          <w:lang w:eastAsia="es-AR"/>
        </w:rPr>
        <w:t>:</w:t>
      </w: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 JURISPRUDENCIA. </w:t>
      </w:r>
    </w:p>
    <w:p w:rsidR="00121302" w:rsidRPr="00121302" w:rsidRDefault="00121302" w:rsidP="00121302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t>A continuación, se tratarán los aspectos procedimentales y jurisprudenciales relevantes y actualizados de todos los Tribunales intervinientes, divididos en cuatro secciones:</w:t>
      </w:r>
    </w:p>
    <w:p w:rsidR="00121302" w:rsidRPr="00121302" w:rsidRDefault="00121302" w:rsidP="00121302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MODERADORA:</w:t>
      </w: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t xml:space="preserve"> DRA. JULIANA PACCINI </w:t>
      </w:r>
    </w:p>
    <w:p w:rsidR="00472604" w:rsidRPr="00121302" w:rsidRDefault="00121302" w:rsidP="00472604">
      <w:pPr>
        <w:spacing w:before="278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t>             </w:t>
      </w:r>
      <w:r w:rsidR="00472604"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TRIBUNAL FISCAL DE LA NACIÓN (COMPETENCIA IMPOSITIVA)</w:t>
      </w:r>
    </w:p>
    <w:p w:rsidR="00472604" w:rsidRPr="00121302" w:rsidRDefault="00472604" w:rsidP="00472604">
      <w:pPr>
        <w:spacing w:before="278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t>                                       </w:t>
      </w: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Relatora: Dra. Silvina </w:t>
      </w:r>
      <w:proofErr w:type="spellStart"/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Coronello</w:t>
      </w:r>
      <w:proofErr w:type="spellEnd"/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 </w:t>
      </w:r>
    </w:p>
    <w:p w:rsidR="00D75064" w:rsidRPr="00D75064" w:rsidRDefault="00D75064" w:rsidP="00D75064">
      <w:pPr>
        <w:spacing w:before="278" w:after="0" w:line="240" w:lineRule="auto"/>
        <w:jc w:val="both"/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</w:pPr>
      <w:r w:rsidRPr="00D75064">
        <w:rPr>
          <w:rFonts w:ascii="Arial" w:hAnsi="Arial" w:cs="Arial"/>
          <w:b/>
          <w:color w:val="222222"/>
          <w:sz w:val="24"/>
          <w:szCs w:val="24"/>
          <w:u w:val="single"/>
          <w:shd w:val="clear" w:color="auto" w:fill="FFFFFF"/>
        </w:rPr>
        <w:t>AUTOS</w:t>
      </w:r>
      <w:r w:rsidRPr="00D75064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 xml:space="preserve">: </w:t>
      </w:r>
      <w:r w:rsidRPr="00D75064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 xml:space="preserve">"Barrera, Julieta". </w:t>
      </w:r>
      <w:r w:rsidRPr="00D75064">
        <w:rPr>
          <w:rFonts w:ascii="Arial" w:hAnsi="Arial" w:cs="Arial"/>
          <w:b/>
          <w:color w:val="222222"/>
          <w:sz w:val="24"/>
          <w:szCs w:val="24"/>
          <w:shd w:val="clear" w:color="auto" w:fill="FFFFFF"/>
        </w:rPr>
        <w:t>TRIBUNAL FISCAL DE LA NACIÓN, SALA B, 12/08/2022.</w:t>
      </w:r>
    </w:p>
    <w:p w:rsidR="00D75064" w:rsidRPr="00D75064" w:rsidRDefault="00D75064" w:rsidP="00D75064">
      <w:pPr>
        <w:spacing w:before="278" w:after="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</w:pPr>
      <w:r w:rsidRPr="00D75064">
        <w:rPr>
          <w:rFonts w:ascii="Arial" w:hAnsi="Arial" w:cs="Arial"/>
          <w:color w:val="222222"/>
          <w:sz w:val="24"/>
          <w:szCs w:val="24"/>
          <w:shd w:val="clear" w:color="auto" w:fill="FFFFFF"/>
        </w:rPr>
        <w:t>Economía Digital. Ventas en plataforma virtual. Determinación de oficio sobre base presunta. Alcance de la subsidiariedad. La prórroga como facultad discrecional del organismo fiscal. Producción y valoración de la prueba.</w:t>
      </w:r>
    </w:p>
    <w:p w:rsidR="00472604" w:rsidRPr="00121302" w:rsidRDefault="00472604" w:rsidP="00472604">
      <w:pPr>
        <w:spacing w:before="278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AR"/>
        </w:rPr>
      </w:pPr>
      <w:r w:rsidRPr="00D75064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           </w:t>
      </w: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TRIBUNAL FISCAL DE LA NACIÓN (COMPETENCIA ADUANERA)</w:t>
      </w:r>
    </w:p>
    <w:p w:rsidR="00472604" w:rsidRPr="00121302" w:rsidRDefault="00472604" w:rsidP="00472604">
      <w:pPr>
        <w:spacing w:before="278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AR"/>
        </w:rPr>
      </w:pPr>
      <w:r w:rsidRPr="00D75064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       </w:t>
      </w: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Relatores: Dr. Harry </w:t>
      </w:r>
      <w:proofErr w:type="spellStart"/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Schurig</w:t>
      </w:r>
      <w:proofErr w:type="spellEnd"/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 y Dr. Martín González </w:t>
      </w:r>
      <w:proofErr w:type="spellStart"/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Seoane</w:t>
      </w:r>
      <w:proofErr w:type="spellEnd"/>
    </w:p>
    <w:p w:rsidR="00472604" w:rsidRPr="00121302" w:rsidRDefault="00472604" w:rsidP="00472604">
      <w:pPr>
        <w:spacing w:before="278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AR"/>
        </w:rPr>
      </w:pPr>
    </w:p>
    <w:p w:rsidR="00472604" w:rsidRPr="00121302" w:rsidRDefault="00472604" w:rsidP="004726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22222"/>
          <w:sz w:val="24"/>
          <w:szCs w:val="24"/>
          <w:lang w:eastAsia="es-AR"/>
        </w:rPr>
      </w:pPr>
      <w:r w:rsidRPr="00D75064">
        <w:rPr>
          <w:rFonts w:ascii="Arial" w:eastAsia="Times New Roman" w:hAnsi="Arial" w:cs="Arial"/>
          <w:b/>
          <w:color w:val="222222"/>
          <w:sz w:val="24"/>
          <w:szCs w:val="24"/>
          <w:u w:val="single"/>
          <w:lang w:eastAsia="es-AR"/>
        </w:rPr>
        <w:t>AUTOS</w:t>
      </w:r>
      <w:r w:rsidRPr="00D75064">
        <w:rPr>
          <w:rFonts w:ascii="Arial" w:eastAsia="Times New Roman" w:hAnsi="Arial" w:cs="Arial"/>
          <w:b/>
          <w:color w:val="222222"/>
          <w:sz w:val="24"/>
          <w:szCs w:val="24"/>
          <w:lang w:eastAsia="es-AR"/>
        </w:rPr>
        <w:t xml:space="preserve">: </w:t>
      </w:r>
      <w:r w:rsidRPr="00121302">
        <w:rPr>
          <w:rFonts w:ascii="Arial" w:eastAsia="Times New Roman" w:hAnsi="Arial" w:cs="Arial"/>
          <w:b/>
          <w:color w:val="222222"/>
          <w:sz w:val="24"/>
          <w:szCs w:val="24"/>
          <w:lang w:eastAsia="es-AR"/>
        </w:rPr>
        <w:t xml:space="preserve">PLAXS SA c/Dirección general de Aduanas s/apelación - </w:t>
      </w:r>
      <w:proofErr w:type="spellStart"/>
      <w:r w:rsidRPr="00121302">
        <w:rPr>
          <w:rFonts w:ascii="Arial" w:eastAsia="Times New Roman" w:hAnsi="Arial" w:cs="Arial"/>
          <w:b/>
          <w:color w:val="222222"/>
          <w:sz w:val="24"/>
          <w:szCs w:val="24"/>
          <w:lang w:eastAsia="es-AR"/>
        </w:rPr>
        <w:t>Expte</w:t>
      </w:r>
      <w:proofErr w:type="spellEnd"/>
      <w:r w:rsidRPr="00121302">
        <w:rPr>
          <w:rFonts w:ascii="Arial" w:eastAsia="Times New Roman" w:hAnsi="Arial" w:cs="Arial"/>
          <w:b/>
          <w:color w:val="222222"/>
          <w:sz w:val="24"/>
          <w:szCs w:val="24"/>
          <w:lang w:eastAsia="es-AR"/>
        </w:rPr>
        <w:t xml:space="preserve"> n° 23.986-A, 22/08/2022</w:t>
      </w:r>
    </w:p>
    <w:p w:rsidR="00472604" w:rsidRPr="00D75064" w:rsidRDefault="00472604" w:rsidP="004726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AR"/>
        </w:rPr>
      </w:pPr>
    </w:p>
    <w:p w:rsidR="00472604" w:rsidRPr="00121302" w:rsidRDefault="00472604" w:rsidP="004726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color w:val="222222"/>
          <w:sz w:val="24"/>
          <w:szCs w:val="24"/>
          <w:lang w:eastAsia="es-AR"/>
        </w:rPr>
        <w:t>Valor de mercadería en importación - Acuerdo de Valor GATT - Inversión de la carga de la prueba - Valores criterio - Limitaciones de la Base NOSIS.</w:t>
      </w:r>
    </w:p>
    <w:p w:rsidR="00121302" w:rsidRPr="00121302" w:rsidRDefault="00121302" w:rsidP="00121302">
      <w:pPr>
        <w:spacing w:before="278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</w:p>
    <w:p w:rsidR="00121302" w:rsidRPr="00121302" w:rsidRDefault="00121302" w:rsidP="00121302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lastRenderedPageBreak/>
        <w:t>    </w:t>
      </w: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TRIBUNAL FISCAL DE APELACIÓN DE LA PROVINCIA DE TUCUMÁN</w:t>
      </w: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t>    </w:t>
      </w:r>
    </w:p>
    <w:p w:rsidR="00121302" w:rsidRPr="00121302" w:rsidRDefault="00121302" w:rsidP="00121302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t>                                           </w:t>
      </w: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Relator</w:t>
      </w:r>
      <w:r w:rsidR="00472604" w:rsidRPr="00D75064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a</w:t>
      </w: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: Dr. Gabriel </w:t>
      </w:r>
      <w:proofErr w:type="spellStart"/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Ludueña</w:t>
      </w:r>
      <w:proofErr w:type="spellEnd"/>
    </w:p>
    <w:p w:rsidR="00472604" w:rsidRPr="00D75064" w:rsidRDefault="00121302" w:rsidP="00472604">
      <w:pPr>
        <w:pStyle w:val="NormalWeb"/>
        <w:spacing w:before="0" w:beforeAutospacing="0" w:after="160" w:afterAutospacing="0"/>
        <w:jc w:val="both"/>
        <w:rPr>
          <w:rFonts w:ascii="Arial" w:hAnsi="Arial" w:cs="Arial"/>
          <w:b/>
        </w:rPr>
      </w:pPr>
      <w:r w:rsidRPr="00121302">
        <w:rPr>
          <w:rFonts w:ascii="Arial" w:hAnsi="Arial" w:cs="Arial"/>
          <w:b/>
          <w:bCs/>
          <w:color w:val="333333"/>
          <w:u w:val="single"/>
          <w:shd w:val="clear" w:color="auto" w:fill="FFFFFF"/>
        </w:rPr>
        <w:t>AUTOS:</w:t>
      </w:r>
      <w:r w:rsidRPr="00121302">
        <w:rPr>
          <w:rFonts w:ascii="Arial" w:hAnsi="Arial" w:cs="Arial"/>
          <w:b/>
          <w:bCs/>
          <w:color w:val="333333"/>
          <w:shd w:val="clear" w:color="auto" w:fill="FFFFFF"/>
        </w:rPr>
        <w:t xml:space="preserve"> </w:t>
      </w:r>
      <w:r w:rsidR="00472604" w:rsidRPr="00D75064">
        <w:rPr>
          <w:rFonts w:ascii="Arial" w:hAnsi="Arial" w:cs="Arial"/>
          <w:b/>
          <w:color w:val="000000"/>
        </w:rPr>
        <w:t>UB MOTORS SA S/ REC APELACION</w:t>
      </w:r>
      <w:r w:rsidR="00472604" w:rsidRPr="00D75064">
        <w:rPr>
          <w:rFonts w:ascii="Arial" w:hAnsi="Arial" w:cs="Arial"/>
          <w:b/>
          <w:i/>
          <w:iCs/>
          <w:color w:val="000000"/>
        </w:rPr>
        <w:t>, 22 de Marzo de 2022 (N 51/2022). </w:t>
      </w:r>
    </w:p>
    <w:p w:rsidR="00472604" w:rsidRPr="00D75064" w:rsidRDefault="00472604" w:rsidP="00472604">
      <w:pPr>
        <w:pStyle w:val="NormalWeb"/>
        <w:spacing w:before="0" w:beforeAutospacing="0" w:after="160" w:afterAutospacing="0"/>
        <w:jc w:val="both"/>
        <w:rPr>
          <w:rFonts w:ascii="Arial" w:hAnsi="Arial" w:cs="Arial"/>
        </w:rPr>
      </w:pPr>
      <w:r w:rsidRPr="00D75064">
        <w:rPr>
          <w:rFonts w:ascii="Arial" w:hAnsi="Arial" w:cs="Arial"/>
          <w:color w:val="000000"/>
        </w:rPr>
        <w:t>Recurso de apelación contra Resolución de la DGR que determinó diferencias en concepto de IIBB y Multas.</w:t>
      </w:r>
      <w:r w:rsidRPr="00D75064">
        <w:rPr>
          <w:rFonts w:ascii="Arial" w:hAnsi="Arial" w:cs="Arial"/>
          <w:color w:val="000000"/>
        </w:rPr>
        <w:t xml:space="preserve"> </w:t>
      </w:r>
      <w:r w:rsidRPr="00D75064">
        <w:rPr>
          <w:rFonts w:ascii="Arial" w:hAnsi="Arial" w:cs="Arial"/>
          <w:color w:val="000000"/>
        </w:rPr>
        <w:t>Cuestión litigiosa referida a la base imponible del IIBB respecto de la actividad de la apelante que es una concesionaria de venta de automóviles. La apelante invoca la vigencia del Código Civil y Comercial Unificado para justificar la base imponible exclusivamente en el monto de la comisión.</w:t>
      </w:r>
    </w:p>
    <w:p w:rsidR="00472604" w:rsidRPr="00D75064" w:rsidRDefault="00472604" w:rsidP="00472604">
      <w:pPr>
        <w:pStyle w:val="NormalWeb"/>
        <w:spacing w:before="0" w:beforeAutospacing="0" w:after="160" w:afterAutospacing="0"/>
        <w:jc w:val="both"/>
        <w:rPr>
          <w:rFonts w:ascii="Arial" w:hAnsi="Arial" w:cs="Arial"/>
          <w:color w:val="000000"/>
        </w:rPr>
      </w:pPr>
      <w:r w:rsidRPr="00D75064">
        <w:rPr>
          <w:rFonts w:ascii="Arial" w:hAnsi="Arial" w:cs="Arial"/>
          <w:color w:val="000000"/>
        </w:rPr>
        <w:t>Se impone la postura de la DGR en base a la autonomía del derecho tributario local y se confirmó el ajuste por la totalidad de los ingresos de la apelante respecto de los periodos en discusión anteriores a mayo 2017 a partir del cual rige una modificación normativa (ley 8897). </w:t>
      </w:r>
    </w:p>
    <w:p w:rsidR="00121302" w:rsidRPr="00121302" w:rsidRDefault="00121302" w:rsidP="00472604">
      <w:pPr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TRIBUNAL FISCAL DE APELACIÓN DE LA PROVINCIA DE BUENOS AIRES</w:t>
      </w:r>
    </w:p>
    <w:p w:rsidR="00121302" w:rsidRPr="00121302" w:rsidRDefault="00121302" w:rsidP="00121302">
      <w:pPr>
        <w:shd w:val="clear" w:color="auto" w:fill="FFFFFF"/>
        <w:spacing w:before="100" w:beforeAutospacing="1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 xml:space="preserve">Relator: Dr. Ezequiel </w:t>
      </w:r>
      <w:proofErr w:type="spellStart"/>
      <w:r w:rsidRPr="00121302">
        <w:rPr>
          <w:rFonts w:ascii="Arial" w:eastAsia="Times New Roman" w:hAnsi="Arial" w:cs="Arial"/>
          <w:b/>
          <w:bCs/>
          <w:color w:val="333333"/>
          <w:sz w:val="24"/>
          <w:szCs w:val="24"/>
          <w:shd w:val="clear" w:color="auto" w:fill="FFFFFF"/>
          <w:lang w:eastAsia="es-AR"/>
        </w:rPr>
        <w:t>Maltz</w:t>
      </w:r>
      <w:proofErr w:type="spellEnd"/>
    </w:p>
    <w:p w:rsidR="00121302" w:rsidRPr="00121302" w:rsidRDefault="00121302" w:rsidP="00121302">
      <w:pPr>
        <w:shd w:val="clear" w:color="auto" w:fill="FFFFFF"/>
        <w:spacing w:before="100" w:beforeAutospacing="1" w:after="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</w:p>
    <w:p w:rsidR="00472604" w:rsidRPr="00121302" w:rsidRDefault="00472604" w:rsidP="004726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b/>
          <w:bCs/>
          <w:color w:val="201F1E"/>
          <w:sz w:val="24"/>
          <w:szCs w:val="24"/>
          <w:shd w:val="clear" w:color="auto" w:fill="FFFFFF"/>
          <w:lang w:eastAsia="es-AR"/>
        </w:rPr>
        <w:t>"INDUSTRIAS ALIMENTICIAS MENDOCINAS S.A Y OTS. C/ PROVINCIA DE BUENOS AIRES S/ RECURSO DIRECTO TRIBUNAL DE APELACION FISCAL", Suprema Corte de Justicia de la Provincia de Buenos Aires, sentencia del 12/07/2022.  </w:t>
      </w:r>
    </w:p>
    <w:p w:rsidR="00472604" w:rsidRPr="00121302" w:rsidRDefault="00472604" w:rsidP="004726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</w:p>
    <w:p w:rsidR="00472604" w:rsidRPr="00121302" w:rsidRDefault="00472604" w:rsidP="00472604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color w:val="201F1E"/>
          <w:sz w:val="24"/>
          <w:szCs w:val="24"/>
          <w:shd w:val="clear" w:color="auto" w:fill="FFFFFF"/>
          <w:lang w:eastAsia="es-AR"/>
        </w:rPr>
        <w:t>AGENTE DE RECAUDACIÓN: Defraudación fiscal art. 62 del Código Fiscal. Prescripción. Elementos de la infracción. Se rechazan agravios y se confirma la sanción aplicada. Responsabilidad Solidaria de los directivos: se deja sin efecto su extensión.</w:t>
      </w:r>
    </w:p>
    <w:p w:rsidR="00121302" w:rsidRPr="00121302" w:rsidRDefault="00121302" w:rsidP="00121302">
      <w:pPr>
        <w:spacing w:before="100" w:beforeAutospacing="1" w:after="24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</w:p>
    <w:p w:rsidR="00121302" w:rsidRPr="00121302" w:rsidRDefault="00121302" w:rsidP="00121302">
      <w:pPr>
        <w:spacing w:before="100" w:beforeAutospacing="1" w:after="240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</w:p>
    <w:p w:rsidR="00121302" w:rsidRPr="00121302" w:rsidRDefault="00121302" w:rsidP="00121302">
      <w:pPr>
        <w:spacing w:before="100" w:beforeAutospacing="1" w:after="198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t>Les esperamos,</w:t>
      </w:r>
    </w:p>
    <w:p w:rsidR="00121302" w:rsidRPr="00121302" w:rsidRDefault="00121302" w:rsidP="00121302">
      <w:pPr>
        <w:spacing w:before="100" w:beforeAutospacing="1" w:after="198" w:line="240" w:lineRule="auto"/>
        <w:rPr>
          <w:rFonts w:ascii="Arial" w:eastAsia="Times New Roman" w:hAnsi="Arial" w:cs="Arial"/>
          <w:sz w:val="24"/>
          <w:szCs w:val="24"/>
          <w:lang w:eastAsia="es-AR"/>
        </w:rPr>
      </w:pPr>
      <w:r w:rsidRPr="00121302">
        <w:rPr>
          <w:rFonts w:ascii="Arial" w:eastAsia="Times New Roman" w:hAnsi="Arial" w:cs="Arial"/>
          <w:color w:val="333333"/>
          <w:sz w:val="24"/>
          <w:szCs w:val="24"/>
          <w:shd w:val="clear" w:color="auto" w:fill="FFFFFF"/>
          <w:lang w:eastAsia="es-AR"/>
        </w:rPr>
        <w:t>PABLO GARBARINO – JULIANA PACCINI</w:t>
      </w:r>
    </w:p>
    <w:p w:rsidR="00121302" w:rsidRPr="00D75064" w:rsidRDefault="00121302" w:rsidP="0012130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22222"/>
          <w:sz w:val="24"/>
          <w:szCs w:val="24"/>
          <w:lang w:eastAsia="es-AR"/>
        </w:rPr>
      </w:pPr>
    </w:p>
    <w:p w:rsidR="00121302" w:rsidRPr="00D75064" w:rsidRDefault="00121302" w:rsidP="0012130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22222"/>
          <w:sz w:val="24"/>
          <w:szCs w:val="24"/>
          <w:lang w:eastAsia="es-AR"/>
        </w:rPr>
      </w:pPr>
    </w:p>
    <w:p w:rsidR="00121302" w:rsidRPr="00D75064" w:rsidRDefault="00121302" w:rsidP="0012130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color w:val="222222"/>
          <w:sz w:val="24"/>
          <w:szCs w:val="24"/>
          <w:lang w:eastAsia="es-AR"/>
        </w:rPr>
      </w:pPr>
    </w:p>
    <w:bookmarkEnd w:id="0"/>
    <w:p w:rsidR="00B203EA" w:rsidRPr="00121302" w:rsidRDefault="00B203EA" w:rsidP="00121302">
      <w:pPr>
        <w:jc w:val="both"/>
        <w:rPr>
          <w:rFonts w:cstheme="minorHAnsi"/>
          <w:sz w:val="24"/>
          <w:szCs w:val="24"/>
        </w:rPr>
      </w:pPr>
    </w:p>
    <w:p w:rsidR="00121302" w:rsidRPr="00121302" w:rsidRDefault="00121302" w:rsidP="00121302">
      <w:pPr>
        <w:jc w:val="both"/>
        <w:rPr>
          <w:rFonts w:cstheme="minorHAnsi"/>
          <w:sz w:val="24"/>
          <w:szCs w:val="24"/>
        </w:rPr>
      </w:pPr>
    </w:p>
    <w:p w:rsidR="00121302" w:rsidRPr="00121302" w:rsidRDefault="00121302" w:rsidP="00121302">
      <w:pPr>
        <w:pStyle w:val="NormalWeb"/>
        <w:spacing w:before="0" w:beforeAutospacing="0" w:after="160" w:afterAutospacing="0"/>
        <w:jc w:val="both"/>
        <w:rPr>
          <w:rFonts w:asciiTheme="minorHAnsi" w:hAnsiTheme="minorHAnsi" w:cstheme="minorHAnsi"/>
          <w:color w:val="000000"/>
        </w:rPr>
      </w:pPr>
    </w:p>
    <w:p w:rsidR="00121302" w:rsidRDefault="00121302" w:rsidP="00121302">
      <w:pPr>
        <w:pStyle w:val="NormalWeb"/>
        <w:spacing w:before="0" w:beforeAutospacing="0" w:after="160" w:afterAutospacing="0"/>
        <w:jc w:val="both"/>
      </w:pPr>
    </w:p>
    <w:p w:rsidR="00121302" w:rsidRDefault="00121302"/>
    <w:sectPr w:rsidR="001213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02"/>
    <w:rsid w:val="00121302"/>
    <w:rsid w:val="00472604"/>
    <w:rsid w:val="00AC6682"/>
    <w:rsid w:val="00B203EA"/>
    <w:rsid w:val="00D7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7AE7B9-9AFE-4F24-BB13-D8117ABF1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21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4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05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27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3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83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0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455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Cuenta Microsoft</cp:lastModifiedBy>
  <cp:revision>2</cp:revision>
  <dcterms:created xsi:type="dcterms:W3CDTF">2022-09-15T22:30:00Z</dcterms:created>
  <dcterms:modified xsi:type="dcterms:W3CDTF">2022-09-16T17:33:00Z</dcterms:modified>
</cp:coreProperties>
</file>